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5D" w:rsidRPr="00F12716" w:rsidRDefault="001C4B5D" w:rsidP="001C4B5D">
      <w:pPr>
        <w:tabs>
          <w:tab w:val="right" w:pos="10710"/>
        </w:tabs>
        <w:rPr>
          <w:rFonts w:asciiTheme="majorHAnsi" w:hAnsiTheme="majorHAnsi"/>
          <w:b/>
          <w:sz w:val="48"/>
        </w:rPr>
      </w:pPr>
      <w:r w:rsidRPr="00F12716">
        <w:rPr>
          <w:rFonts w:asciiTheme="majorHAnsi" w:hAnsiTheme="majorHAnsi"/>
          <w:b/>
          <w:sz w:val="48"/>
        </w:rPr>
        <w:t>APA Quick Guide</w:t>
      </w:r>
      <w:r w:rsidRPr="00F12716">
        <w:rPr>
          <w:rFonts w:asciiTheme="majorHAnsi" w:hAnsiTheme="majorHAnsi"/>
          <w:b/>
          <w:sz w:val="48"/>
        </w:rPr>
        <w:tab/>
        <w:t>Print Sources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examples of how to cite books depending on the number of authors, how to cite translated books, and how to cite a chapter within a book"/>
      </w:tblPr>
      <w:tblGrid>
        <w:gridCol w:w="2768"/>
        <w:gridCol w:w="8182"/>
      </w:tblGrid>
      <w:tr w:rsidR="004E62B4" w:rsidRPr="00F12716" w:rsidTr="001C4B5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4E62B4" w:rsidRPr="00F12716" w:rsidRDefault="001C4B5D" w:rsidP="001C4B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sz w:val="30"/>
                <w:szCs w:val="24"/>
              </w:rPr>
              <w:t>Citing Book</w:t>
            </w:r>
            <w:r w:rsidR="004E62B4" w:rsidRPr="00F12716">
              <w:rPr>
                <w:rFonts w:asciiTheme="majorHAnsi" w:eastAsia="Times New Roman" w:hAnsiTheme="majorHAnsi" w:cs="Times New Roman"/>
                <w:b/>
                <w:sz w:val="30"/>
                <w:szCs w:val="24"/>
              </w:rPr>
              <w:t xml:space="preserve"> Sources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F12716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Source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F12716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Example Citation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Book by a single author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2B7A38">
            <w:pPr>
              <w:spacing w:after="0" w:line="240" w:lineRule="auto"/>
              <w:ind w:left="817" w:hanging="810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Rollin, B. E. (2006).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Science and ethics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. New York, NY: Cambridge University Press.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Book by two authors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105AC6">
            <w:pPr>
              <w:spacing w:after="0" w:line="240" w:lineRule="auto"/>
              <w:ind w:left="817" w:hanging="810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Sherman, C., &amp; Price, G. (2001).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The invisible web: Uncovering information sources search engines can’t see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. Medford, NJ: </w:t>
            </w:r>
            <w:proofErr w:type="spell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CyberAge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 Books.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Book by three or more authors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105AC6">
            <w:pPr>
              <w:spacing w:after="0" w:line="240" w:lineRule="auto"/>
              <w:ind w:left="817" w:hanging="810"/>
              <w:rPr>
                <w:rFonts w:asciiTheme="majorHAnsi" w:eastAsia="Times New Roman" w:hAnsiTheme="majorHAnsi" w:cs="Times New Roman"/>
                <w:szCs w:val="24"/>
              </w:rPr>
            </w:pPr>
            <w:proofErr w:type="spell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Goodpaster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, K. E., Nash, L. L., &amp; de </w:t>
            </w:r>
            <w:proofErr w:type="spell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Bettignies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, H. (2006).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Business ethics: Policies and persons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 (3rd ed.). Boston, MA: McGraw-Hill/Irwin.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Part of a book (e.g. essay, story or poem in a collection, chapter or section of a text)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105AC6">
            <w:pPr>
              <w:spacing w:after="0" w:line="240" w:lineRule="auto"/>
              <w:ind w:left="817" w:hanging="810"/>
              <w:rPr>
                <w:rFonts w:asciiTheme="majorHAnsi" w:eastAsia="Times New Roman" w:hAnsiTheme="majorHAnsi" w:cs="Times New Roman"/>
                <w:szCs w:val="24"/>
              </w:rPr>
            </w:pPr>
            <w:proofErr w:type="spell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Winne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, P. H. (2001). Self-regulated learning viewed from models of information processing. In B.J. Zimmerman &amp; D.H. </w:t>
            </w:r>
            <w:proofErr w:type="spell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Schunk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 (Eds.),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 xml:space="preserve">Self-regulated learning and academic achievement 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(2nd ed., pp. 160-192). Mahwah, NJ: Lawrence Erlbaum Associates.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Translated Book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105AC6">
            <w:pPr>
              <w:spacing w:before="100" w:beforeAutospacing="1" w:after="100" w:afterAutospacing="1" w:line="240" w:lineRule="auto"/>
              <w:ind w:left="817" w:hanging="810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Tolstoy, L. (2006).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War and peace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. (A. Briggs, Trans.). New York, NY: Viking. (Original work published 1865).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2B4" w:rsidRPr="00F12716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Dictionary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2B4" w:rsidRPr="00F12716" w:rsidRDefault="004E62B4" w:rsidP="00105AC6">
            <w:pPr>
              <w:spacing w:before="100" w:beforeAutospacing="1" w:after="100" w:afterAutospacing="1" w:line="240" w:lineRule="auto"/>
              <w:ind w:left="817" w:hanging="810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Barber, K. (ed.). (2004). </w:t>
            </w:r>
            <w:r w:rsidRPr="00F12716">
              <w:rPr>
                <w:rFonts w:asciiTheme="majorHAnsi" w:eastAsia="Times New Roman" w:hAnsiTheme="majorHAnsi" w:cs="Times New Roman"/>
                <w:i/>
                <w:szCs w:val="24"/>
              </w:rPr>
              <w:t xml:space="preserve">Canadian Oxford Dictionary. 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(2nd ed.) Toronto: Oxford University Press.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2B4" w:rsidRPr="00F12716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Government Publication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2B4" w:rsidRPr="00F12716" w:rsidRDefault="004E62B4" w:rsidP="00105AC6">
            <w:pPr>
              <w:spacing w:before="100" w:beforeAutospacing="1" w:after="100" w:afterAutospacing="1" w:line="240" w:lineRule="auto"/>
              <w:ind w:left="817" w:hanging="810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Ontario Ministry of Education. (2002). </w:t>
            </w:r>
            <w:r w:rsidRPr="00F12716">
              <w:rPr>
                <w:rFonts w:asciiTheme="majorHAnsi" w:eastAsia="Times New Roman" w:hAnsiTheme="majorHAnsi" w:cs="Times New Roman"/>
                <w:i/>
                <w:szCs w:val="24"/>
              </w:rPr>
              <w:t>The Ontario Curriculum, Grades 11 and 12: Interdisciplinary Studies, 2002.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 Toronto: Queen’s Printer for </w:t>
            </w:r>
            <w:r w:rsidR="001C4B5D" w:rsidRPr="00F12716">
              <w:rPr>
                <w:rFonts w:asciiTheme="majorHAnsi" w:eastAsia="Times New Roman" w:hAnsiTheme="majorHAnsi" w:cs="Times New Roman"/>
                <w:szCs w:val="24"/>
              </w:rPr>
              <w:tab/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Ontario.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4E62B4" w:rsidRPr="00F12716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30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sz w:val="30"/>
                <w:szCs w:val="24"/>
              </w:rPr>
              <w:t>Citing Articles from Print Periodicals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F12716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Source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F12716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bCs/>
                <w:szCs w:val="24"/>
              </w:rPr>
              <w:t>Example Citation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Article 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105AC6">
            <w:pPr>
              <w:spacing w:after="0" w:line="240" w:lineRule="auto"/>
              <w:ind w:left="817" w:hanging="810"/>
              <w:rPr>
                <w:rFonts w:asciiTheme="majorHAnsi" w:eastAsia="Times New Roman" w:hAnsiTheme="majorHAnsi" w:cs="Times New Roman"/>
                <w:szCs w:val="24"/>
              </w:rPr>
            </w:pPr>
            <w:proofErr w:type="spell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Swedin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, E. G.  (2006, May/June). Designing babies: A eugenics race with China?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The Futurist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,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 xml:space="preserve"> 40,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 18-21.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Article in a daily newspaper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105AC6">
            <w:pPr>
              <w:spacing w:before="100" w:beforeAutospacing="1" w:after="100" w:afterAutospacing="1" w:line="240" w:lineRule="auto"/>
              <w:ind w:left="817" w:hanging="810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Dougherty, R. (2006, January 11). Jury convicts man in </w:t>
            </w:r>
            <w:proofErr w:type="gram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drunk</w:t>
            </w:r>
            <w:proofErr w:type="gram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 driving death. </w:t>
            </w:r>
            <w:r w:rsidR="001C4B5D" w:rsidRPr="00F12716">
              <w:rPr>
                <w:rFonts w:asciiTheme="majorHAnsi" w:eastAsia="Times New Roman" w:hAnsiTheme="majorHAnsi" w:cs="Times New Roman"/>
                <w:szCs w:val="24"/>
              </w:rPr>
              <w:tab/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Centre Daily Times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, p. 1A.</w:t>
            </w:r>
          </w:p>
          <w:p w:rsidR="004E62B4" w:rsidRPr="00F12716" w:rsidRDefault="004E62B4" w:rsidP="00105AC6">
            <w:pPr>
              <w:spacing w:before="100" w:beforeAutospacing="1" w:after="100" w:afterAutospacing="1" w:line="240" w:lineRule="auto"/>
              <w:ind w:left="817" w:hanging="810"/>
              <w:rPr>
                <w:rFonts w:asciiTheme="majorHAnsi" w:eastAsia="Times New Roman" w:hAnsiTheme="majorHAnsi" w:cs="Times New Roman"/>
                <w:szCs w:val="24"/>
              </w:rPr>
            </w:pPr>
            <w:proofErr w:type="spell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Rimer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, S. (2003, September 3). A campus fad that’s being copied: Internet plagiarism seems on the rise.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New York Times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, p. B7.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Article in a scholarly journal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105AC6">
            <w:pPr>
              <w:spacing w:after="0" w:line="240" w:lineRule="auto"/>
              <w:ind w:left="817" w:hanging="810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Stock, C. D., &amp; Fisher, P. A. (2006). Language delays among foster children:</w:t>
            </w:r>
            <w:r w:rsidR="00105AC6">
              <w:rPr>
                <w:rFonts w:asciiTheme="majorHAnsi" w:eastAsia="Times New Roman" w:hAnsiTheme="majorHAnsi" w:cs="Times New Roman"/>
                <w:szCs w:val="24"/>
              </w:rPr>
              <w:t xml:space="preserve"> 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Implications for policy and practice.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Child Welfare,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85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(3), 445-462.</w:t>
            </w:r>
          </w:p>
        </w:tc>
      </w:tr>
    </w:tbl>
    <w:p w:rsidR="001C4B5D" w:rsidRPr="00F12716" w:rsidRDefault="001C4B5D">
      <w:pPr>
        <w:rPr>
          <w:sz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eastAsia="en-US"/>
        </w:rPr>
        <w:id w:val="-1889409486"/>
        <w:docPartObj>
          <w:docPartGallery w:val="Bibliographies"/>
          <w:docPartUnique/>
        </w:docPartObj>
      </w:sdtPr>
      <w:sdtEndPr/>
      <w:sdtContent>
        <w:p w:rsidR="001C4B5D" w:rsidRPr="00F12716" w:rsidRDefault="009251C9">
          <w:pPr>
            <w:pStyle w:val="Heading1"/>
            <w:rPr>
              <w:color w:val="auto"/>
              <w:sz w:val="26"/>
            </w:rPr>
          </w:pPr>
          <w:r w:rsidRPr="00F12716">
            <w:rPr>
              <w:color w:val="auto"/>
              <w:sz w:val="26"/>
            </w:rPr>
            <w:t>Reference</w:t>
          </w:r>
        </w:p>
        <w:sdt>
          <w:sdtPr>
            <w:rPr>
              <w:rFonts w:asciiTheme="majorHAnsi" w:hAnsiTheme="majorHAnsi"/>
              <w:sz w:val="20"/>
            </w:rPr>
            <w:id w:val="111145805"/>
            <w:bibliography/>
          </w:sdtPr>
          <w:sdtEndPr/>
          <w:sdtContent>
            <w:p w:rsidR="001C4B5D" w:rsidRPr="00F12716" w:rsidRDefault="001C4B5D" w:rsidP="001C4B5D">
              <w:pPr>
                <w:pStyle w:val="Bibliography"/>
                <w:ind w:left="720" w:hanging="720"/>
                <w:rPr>
                  <w:rFonts w:asciiTheme="majorHAnsi" w:hAnsiTheme="majorHAnsi"/>
                  <w:noProof/>
                  <w:sz w:val="20"/>
                </w:rPr>
              </w:pPr>
              <w:r w:rsidRPr="00F12716">
                <w:rPr>
                  <w:rFonts w:asciiTheme="majorHAnsi" w:hAnsiTheme="majorHAnsi"/>
                  <w:sz w:val="20"/>
                </w:rPr>
                <w:fldChar w:fldCharType="begin"/>
              </w:r>
              <w:r w:rsidRPr="00F12716">
                <w:rPr>
                  <w:rFonts w:asciiTheme="majorHAnsi" w:hAnsiTheme="majorHAnsi"/>
                  <w:sz w:val="20"/>
                </w:rPr>
                <w:instrText xml:space="preserve"> BIBLIOGRAPHY </w:instrText>
              </w:r>
              <w:r w:rsidRPr="00F12716">
                <w:rPr>
                  <w:rFonts w:asciiTheme="majorHAnsi" w:hAnsiTheme="majorHAnsi"/>
                  <w:sz w:val="20"/>
                </w:rPr>
                <w:fldChar w:fldCharType="separate"/>
              </w:r>
              <w:r w:rsidRPr="00F12716">
                <w:rPr>
                  <w:rFonts w:asciiTheme="majorHAnsi" w:hAnsiTheme="majorHAnsi"/>
                  <w:noProof/>
                  <w:sz w:val="20"/>
                </w:rPr>
                <w:t xml:space="preserve">Penn State University Libraries. </w:t>
              </w:r>
              <w:r w:rsidRPr="00F12716">
                <w:rPr>
                  <w:rFonts w:asciiTheme="majorHAnsi" w:hAnsiTheme="majorHAnsi"/>
                  <w:i/>
                  <w:iCs/>
                  <w:noProof/>
                  <w:sz w:val="20"/>
                </w:rPr>
                <w:t>APA Quick Citation Guide</w:t>
              </w:r>
              <w:r w:rsidRPr="00F12716">
                <w:rPr>
                  <w:rFonts w:asciiTheme="majorHAnsi" w:hAnsiTheme="majorHAnsi"/>
                  <w:noProof/>
                  <w:sz w:val="20"/>
                </w:rPr>
                <w:t>. 17 December 2012. Web. 23 January 2013.</w:t>
              </w:r>
            </w:p>
            <w:p w:rsidR="001C4B5D" w:rsidRPr="00F12716" w:rsidRDefault="001C4B5D" w:rsidP="001C4B5D">
              <w:pPr>
                <w:rPr>
                  <w:sz w:val="20"/>
                </w:rPr>
              </w:pPr>
              <w:r w:rsidRPr="00F12716">
                <w:rPr>
                  <w:rFonts w:asciiTheme="majorHAnsi" w:hAnsiTheme="majorHAnsi"/>
                  <w:b/>
                  <w:bCs/>
                  <w:noProof/>
                  <w:sz w:val="20"/>
                </w:rPr>
                <w:fldChar w:fldCharType="end"/>
              </w:r>
            </w:p>
          </w:sdtContent>
        </w:sdt>
      </w:sdtContent>
    </w:sdt>
    <w:p w:rsidR="00F12716" w:rsidRDefault="00F12716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br w:type="page"/>
      </w:r>
    </w:p>
    <w:p w:rsidR="001C4B5D" w:rsidRPr="00F12716" w:rsidRDefault="001C4B5D" w:rsidP="001C4B5D">
      <w:pPr>
        <w:tabs>
          <w:tab w:val="right" w:pos="10710"/>
        </w:tabs>
        <w:rPr>
          <w:rFonts w:asciiTheme="majorHAnsi" w:hAnsiTheme="majorHAnsi"/>
          <w:b/>
          <w:sz w:val="44"/>
        </w:rPr>
      </w:pPr>
      <w:r w:rsidRPr="00F12716">
        <w:rPr>
          <w:rFonts w:asciiTheme="majorHAnsi" w:hAnsiTheme="majorHAnsi"/>
          <w:b/>
          <w:sz w:val="44"/>
        </w:rPr>
        <w:lastRenderedPageBreak/>
        <w:t>APA Quick Guide</w:t>
      </w:r>
      <w:r w:rsidRPr="00F12716">
        <w:rPr>
          <w:rFonts w:asciiTheme="majorHAnsi" w:hAnsiTheme="majorHAnsi"/>
          <w:b/>
          <w:sz w:val="44"/>
        </w:rPr>
        <w:tab/>
        <w:t>Electronic Sources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examples of how to cite books depending on the number of authors, how to cite translated books, and how to cite a chapter within a book"/>
      </w:tblPr>
      <w:tblGrid>
        <w:gridCol w:w="2768"/>
        <w:gridCol w:w="8182"/>
      </w:tblGrid>
      <w:tr w:rsidR="004E62B4" w:rsidRPr="00F12716" w:rsidTr="001C4B5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4E62B4" w:rsidRPr="00F12716" w:rsidRDefault="004E62B4" w:rsidP="009251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 xml:space="preserve">Citing from the </w:t>
            </w:r>
            <w:r w:rsidR="009251C9" w:rsidRPr="00F12716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>Henry</w:t>
            </w:r>
            <w:r w:rsidRPr="00F12716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>’s Online Subscription Databases</w:t>
            </w:r>
            <w:r w:rsidR="009251C9" w:rsidRPr="00F12716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 xml:space="preserve"> and Encyclopedias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F12716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  <w:t>Source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F12716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  <w:t>Example Citation</w:t>
            </w:r>
          </w:p>
        </w:tc>
      </w:tr>
      <w:tr w:rsidR="00B5051D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1D" w:rsidRPr="00F12716" w:rsidRDefault="00B5051D" w:rsidP="009251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Citing from an on-line journal with a DOI assigned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1D" w:rsidRPr="00F12716" w:rsidRDefault="00B5051D" w:rsidP="00B5051D">
            <w:pPr>
              <w:spacing w:before="100" w:beforeAutospacing="1" w:after="100" w:afterAutospacing="1" w:line="240" w:lineRule="auto"/>
              <w:ind w:left="727" w:hanging="727"/>
              <w:rPr>
                <w:rFonts w:asciiTheme="majorHAnsi" w:eastAsia="Times New Roman" w:hAnsiTheme="majorHAnsi" w:cs="Times New Roman"/>
                <w:szCs w:val="24"/>
              </w:rPr>
            </w:pPr>
            <w:proofErr w:type="spell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Brownlie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, D. (2007). Toward effective poster presentations: An annotated bibliography.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European Journal of Marketing, 41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, 1245-1283. doi:10.1108/03090560710821161</w:t>
            </w:r>
          </w:p>
        </w:tc>
      </w:tr>
      <w:tr w:rsidR="004E62B4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9251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Magazine </w:t>
            </w:r>
            <w:r w:rsidR="009251C9" w:rsidRPr="00F12716">
              <w:rPr>
                <w:rFonts w:asciiTheme="majorHAnsi" w:eastAsia="Times New Roman" w:hAnsiTheme="majorHAnsi" w:cs="Times New Roman"/>
                <w:szCs w:val="24"/>
              </w:rPr>
              <w:t>or journal a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rticle with URL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4E62B4" w:rsidP="00105AC6">
            <w:pPr>
              <w:spacing w:before="100" w:beforeAutospacing="1" w:after="100" w:afterAutospacing="1" w:line="240" w:lineRule="auto"/>
              <w:ind w:left="817" w:hanging="817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Poe, M. (2006, September). The hive.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Atlantic Monthly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,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298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, 86-95. Retrieved </w:t>
            </w:r>
            <w:r w:rsidR="009251C9" w:rsidRPr="00F12716">
              <w:rPr>
                <w:rFonts w:asciiTheme="majorHAnsi" w:eastAsia="Times New Roman" w:hAnsiTheme="majorHAnsi" w:cs="Times New Roman"/>
                <w:szCs w:val="24"/>
              </w:rPr>
              <w:tab/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from http://www.theatlantic.com</w:t>
            </w:r>
          </w:p>
        </w:tc>
      </w:tr>
      <w:tr w:rsidR="009251C9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1C9" w:rsidRPr="00F12716" w:rsidRDefault="009251C9" w:rsidP="009251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Article from an On-Line Encyclopedia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1C9" w:rsidRPr="00F12716" w:rsidRDefault="009251C9" w:rsidP="009251C9">
            <w:pPr>
              <w:pStyle w:val="icite"/>
              <w:rPr>
                <w:rFonts w:asciiTheme="majorHAnsi" w:hAnsiTheme="majorHAnsi"/>
                <w:sz w:val="22"/>
                <w:szCs w:val="24"/>
              </w:rPr>
            </w:pPr>
            <w:r w:rsidRPr="00F12716">
              <w:rPr>
                <w:rFonts w:asciiTheme="majorHAnsi" w:hAnsiTheme="majorHAnsi"/>
                <w:sz w:val="22"/>
                <w:szCs w:val="24"/>
              </w:rPr>
              <w:t xml:space="preserve">Wechsler, H. J. (2013). China, History of. Grolier Multimedia Encyclopedia. </w:t>
            </w:r>
            <w:r w:rsidRPr="00F12716">
              <w:rPr>
                <w:rFonts w:asciiTheme="majorHAnsi" w:hAnsiTheme="majorHAnsi"/>
                <w:sz w:val="22"/>
                <w:szCs w:val="24"/>
              </w:rPr>
              <w:tab/>
              <w:t xml:space="preserve">Retrieved January 23, 2013, from Grolier Online </w:t>
            </w:r>
            <w:r w:rsidRPr="00F12716">
              <w:rPr>
                <w:rFonts w:asciiTheme="majorHAnsi" w:hAnsiTheme="majorHAnsi"/>
                <w:sz w:val="22"/>
                <w:szCs w:val="24"/>
              </w:rPr>
              <w:tab/>
              <w:t>http://gme.grolier.com/article?assetid=0061010-0</w:t>
            </w:r>
          </w:p>
        </w:tc>
      </w:tr>
      <w:tr w:rsidR="00B5051D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1D" w:rsidRPr="00F12716" w:rsidRDefault="00B5051D" w:rsidP="00B5051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Citing only the abstract from an on-line journal article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1D" w:rsidRPr="00F12716" w:rsidRDefault="00B5051D" w:rsidP="00B5051D">
            <w:pPr>
              <w:spacing w:after="0" w:line="240" w:lineRule="auto"/>
              <w:ind w:left="727" w:hanging="727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Paterson, P. (2008). How well do young offenders with Asperger Syndrome cope in custody</w:t>
            </w:r>
            <w:proofErr w:type="gram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?:</w:t>
            </w:r>
            <w:proofErr w:type="gram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 Two prison case studies [Abstract].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British Journal of Learning Disabilities, 36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(1), 54-58.</w:t>
            </w:r>
          </w:p>
        </w:tc>
      </w:tr>
      <w:tr w:rsidR="009251C9" w:rsidRPr="00F12716" w:rsidTr="009251C9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9251C9" w:rsidRPr="00F12716" w:rsidRDefault="009251C9" w:rsidP="009251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>Citing Articles in Online Magazines and Newspapers</w:t>
            </w:r>
          </w:p>
        </w:tc>
      </w:tr>
      <w:tr w:rsidR="009251C9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C9" w:rsidRPr="00F12716" w:rsidRDefault="009251C9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  <w:t>Source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C9" w:rsidRPr="00F12716" w:rsidRDefault="009251C9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  <w:t>Example Citation</w:t>
            </w:r>
          </w:p>
        </w:tc>
      </w:tr>
      <w:tr w:rsidR="009251C9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1C9" w:rsidRPr="00F12716" w:rsidRDefault="009251C9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Article in an online magazine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1C9" w:rsidRPr="00F12716" w:rsidRDefault="009251C9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proofErr w:type="spell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Romm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, J. (2008, February 27). The cold truth about climate change.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 xml:space="preserve">Salon.com.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ab/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Retrieved from http://www.salon.com</w:t>
            </w:r>
          </w:p>
        </w:tc>
      </w:tr>
      <w:tr w:rsidR="009251C9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1C9" w:rsidRPr="00F12716" w:rsidRDefault="009251C9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Article in an online newspaper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1C9" w:rsidRPr="00F12716" w:rsidRDefault="009251C9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McCarthy, M. (2004, May 24). Only nuclear power can now halt global 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ab/>
              <w:t xml:space="preserve">warming. </w:t>
            </w:r>
            <w:proofErr w:type="spellStart"/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Earthtimes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>. Retrieved from http://www.earthtimes.org</w:t>
            </w:r>
          </w:p>
        </w:tc>
      </w:tr>
      <w:tr w:rsidR="009251C9" w:rsidRPr="00F12716" w:rsidTr="009251C9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9251C9" w:rsidRPr="00F12716" w:rsidRDefault="009251C9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30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sz w:val="30"/>
                <w:szCs w:val="24"/>
              </w:rPr>
              <w:t>Citing Web Sites</w:t>
            </w:r>
          </w:p>
        </w:tc>
      </w:tr>
      <w:tr w:rsidR="009251C9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C9" w:rsidRPr="00F12716" w:rsidRDefault="009251C9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  <w:t>Source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C9" w:rsidRPr="00F12716" w:rsidRDefault="009251C9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</w:rPr>
              <w:t>Example Citation</w:t>
            </w:r>
          </w:p>
        </w:tc>
      </w:tr>
      <w:tr w:rsidR="009251C9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9251C9" w:rsidP="004E62B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Web site with author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9251C9" w:rsidP="004E62B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proofErr w:type="spell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Kraizer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, S. (2005).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Safe child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. Retrieved February 29, 2008, from 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ab/>
              <w:t>http://www.safechild.org/</w:t>
            </w:r>
          </w:p>
        </w:tc>
      </w:tr>
      <w:tr w:rsidR="009251C9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9251C9" w:rsidP="004E62B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Web site with corporate author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9251C9" w:rsidP="002B7A38">
            <w:pPr>
              <w:spacing w:before="100" w:beforeAutospacing="1" w:after="100" w:afterAutospacing="1" w:line="240" w:lineRule="auto"/>
              <w:ind w:left="817" w:hanging="817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Substance Abuse and Mental Health Services Administration (SAMHSA). (2008, February 15).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Stop underage drinking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>. Retrieved February 29, 2008, from http://www.stopalcoholabuse.gov</w:t>
            </w:r>
          </w:p>
        </w:tc>
      </w:tr>
      <w:tr w:rsidR="009251C9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9251C9" w:rsidP="004E62B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Web site with unknown author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9251C9" w:rsidP="004E62B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Penn State myths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. (2006). Retrieved December 6, 2011, from 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ab/>
              <w:t>http://www.psu.edu/ur/about/myths.html</w:t>
            </w:r>
          </w:p>
        </w:tc>
      </w:tr>
      <w:tr w:rsidR="009251C9" w:rsidRPr="00F12716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9251C9" w:rsidP="004E62B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Page within a Web site (unknown author)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F12716" w:rsidRDefault="009251C9" w:rsidP="004E62B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Global warming 101. (2012). In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 xml:space="preserve">Union of Concerned Scientists. 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Retrieved 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ab/>
              <w:t xml:space="preserve">December 14, 2012, from 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ab/>
              <w:t>http://www.ucsusa.org/global_warming/global_warming_101/</w:t>
            </w:r>
          </w:p>
        </w:tc>
      </w:tr>
      <w:tr w:rsidR="009251C9" w:rsidRPr="00F12716" w:rsidTr="00B5051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1C9" w:rsidRPr="00F12716" w:rsidRDefault="00B5051D" w:rsidP="00B5051D">
            <w:pPr>
              <w:spacing w:after="0" w:line="240" w:lineRule="auto"/>
              <w:rPr>
                <w:rFonts w:asciiTheme="majorHAnsi" w:eastAsia="Times New Roman" w:hAnsiTheme="majorHAnsi" w:cs="Times New Roman"/>
                <w:szCs w:val="24"/>
              </w:rPr>
            </w:pPr>
            <w:r w:rsidRPr="00F12716">
              <w:rPr>
                <w:rFonts w:asciiTheme="majorHAnsi" w:eastAsia="Times New Roman" w:hAnsiTheme="majorHAnsi" w:cs="Times New Roman"/>
                <w:szCs w:val="24"/>
              </w:rPr>
              <w:t>Photograph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1C9" w:rsidRPr="00F12716" w:rsidRDefault="00F12716" w:rsidP="002B7A38">
            <w:pPr>
              <w:spacing w:after="0" w:line="240" w:lineRule="auto"/>
              <w:ind w:left="727" w:hanging="727"/>
              <w:rPr>
                <w:rFonts w:asciiTheme="majorHAnsi" w:eastAsia="Times New Roman" w:hAnsiTheme="majorHAnsi" w:cs="Times New Roman"/>
                <w:szCs w:val="24"/>
              </w:rPr>
            </w:pPr>
            <w:proofErr w:type="spellStart"/>
            <w:r w:rsidRPr="00F12716">
              <w:rPr>
                <w:rFonts w:asciiTheme="majorHAnsi" w:eastAsia="Times New Roman" w:hAnsiTheme="majorHAnsi" w:cs="Times New Roman"/>
                <w:szCs w:val="24"/>
              </w:rPr>
              <w:t>Hallam</w:t>
            </w:r>
            <w:proofErr w:type="spellEnd"/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, A. </w:t>
            </w:r>
            <w:r w:rsidRPr="00F12716">
              <w:rPr>
                <w:rFonts w:asciiTheme="majorHAnsi" w:eastAsia="Times New Roman" w:hAnsiTheme="majorHAnsi" w:cs="Times New Roman"/>
                <w:i/>
                <w:iCs/>
                <w:szCs w:val="24"/>
              </w:rPr>
              <w:t>Duality in consumer theory</w:t>
            </w:r>
            <w:r w:rsidRPr="00F12716">
              <w:rPr>
                <w:rFonts w:asciiTheme="majorHAnsi" w:eastAsia="Times New Roman" w:hAnsiTheme="majorHAnsi" w:cs="Times New Roman"/>
                <w:szCs w:val="24"/>
              </w:rPr>
              <w:t xml:space="preserve"> [Photo].  Web. http://www.econ.iastate.edu/classes/econ501/Hallam/</w:t>
            </w:r>
            <w:bookmarkStart w:id="0" w:name="_GoBack"/>
            <w:bookmarkEnd w:id="0"/>
            <w:r w:rsidRPr="00F12716">
              <w:rPr>
                <w:rFonts w:asciiTheme="majorHAnsi" w:eastAsia="Times New Roman" w:hAnsiTheme="majorHAnsi" w:cs="Times New Roman"/>
                <w:szCs w:val="24"/>
              </w:rPr>
              <w:t>index.html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22"/>
          <w:lang w:eastAsia="en-US"/>
        </w:rPr>
        <w:id w:val="-1380399989"/>
        <w:docPartObj>
          <w:docPartGallery w:val="Bibliographies"/>
          <w:docPartUnique/>
        </w:docPartObj>
      </w:sdtPr>
      <w:sdtEndPr>
        <w:rPr>
          <w:sz w:val="20"/>
        </w:rPr>
      </w:sdtEndPr>
      <w:sdtContent>
        <w:p w:rsidR="009251C9" w:rsidRPr="00F12716" w:rsidRDefault="009251C9">
          <w:pPr>
            <w:pStyle w:val="Heading1"/>
            <w:rPr>
              <w:color w:val="auto"/>
              <w:sz w:val="22"/>
            </w:rPr>
          </w:pPr>
          <w:r w:rsidRPr="00F12716">
            <w:rPr>
              <w:color w:val="auto"/>
              <w:sz w:val="22"/>
            </w:rPr>
            <w:t>Reference</w:t>
          </w:r>
        </w:p>
        <w:sdt>
          <w:sdtPr>
            <w:rPr>
              <w:rFonts w:asciiTheme="majorHAnsi" w:hAnsiTheme="majorHAnsi"/>
              <w:sz w:val="16"/>
            </w:rPr>
            <w:id w:val="577332122"/>
            <w:bibliography/>
          </w:sdtPr>
          <w:sdtEndPr>
            <w:rPr>
              <w:sz w:val="20"/>
            </w:rPr>
          </w:sdtEndPr>
          <w:sdtContent>
            <w:p w:rsidR="009251C9" w:rsidRPr="00F12716" w:rsidRDefault="009251C9" w:rsidP="009251C9">
              <w:pPr>
                <w:pStyle w:val="Bibliography"/>
                <w:ind w:left="720" w:hanging="720"/>
                <w:rPr>
                  <w:rFonts w:asciiTheme="majorHAnsi" w:hAnsiTheme="majorHAnsi"/>
                  <w:noProof/>
                  <w:sz w:val="16"/>
                </w:rPr>
              </w:pPr>
              <w:r w:rsidRPr="00F12716">
                <w:rPr>
                  <w:rFonts w:asciiTheme="majorHAnsi" w:hAnsiTheme="majorHAnsi"/>
                  <w:sz w:val="16"/>
                </w:rPr>
                <w:fldChar w:fldCharType="begin"/>
              </w:r>
              <w:r w:rsidRPr="00F12716">
                <w:rPr>
                  <w:rFonts w:asciiTheme="majorHAnsi" w:hAnsiTheme="majorHAnsi"/>
                  <w:sz w:val="16"/>
                </w:rPr>
                <w:instrText xml:space="preserve"> BIBLIOGRAPHY </w:instrText>
              </w:r>
              <w:r w:rsidRPr="00F12716">
                <w:rPr>
                  <w:rFonts w:asciiTheme="majorHAnsi" w:hAnsiTheme="majorHAnsi"/>
                  <w:sz w:val="16"/>
                </w:rPr>
                <w:fldChar w:fldCharType="separate"/>
              </w:r>
              <w:r w:rsidRPr="00F12716">
                <w:rPr>
                  <w:rFonts w:asciiTheme="majorHAnsi" w:hAnsiTheme="majorHAnsi"/>
                  <w:noProof/>
                  <w:sz w:val="16"/>
                </w:rPr>
                <w:t xml:space="preserve">Penn State University Libraries. </w:t>
              </w:r>
              <w:r w:rsidRPr="00F12716">
                <w:rPr>
                  <w:rFonts w:asciiTheme="majorHAnsi" w:hAnsiTheme="majorHAnsi"/>
                  <w:i/>
                  <w:iCs/>
                  <w:noProof/>
                  <w:sz w:val="16"/>
                </w:rPr>
                <w:t>APA Quick Citation Guide</w:t>
              </w:r>
              <w:r w:rsidRPr="00F12716">
                <w:rPr>
                  <w:rFonts w:asciiTheme="majorHAnsi" w:hAnsiTheme="majorHAnsi"/>
                  <w:noProof/>
                  <w:sz w:val="16"/>
                </w:rPr>
                <w:t>. 17 December 2012. Web. 23 January 2013.</w:t>
              </w:r>
            </w:p>
            <w:p w:rsidR="009251C9" w:rsidRPr="00F12716" w:rsidRDefault="009251C9">
              <w:pPr>
                <w:rPr>
                  <w:sz w:val="20"/>
                </w:rPr>
              </w:pPr>
              <w:r w:rsidRPr="00F12716">
                <w:rPr>
                  <w:rFonts w:asciiTheme="majorHAnsi" w:hAnsiTheme="majorHAnsi"/>
                  <w:b/>
                  <w:bCs/>
                  <w:noProof/>
                  <w:sz w:val="16"/>
                </w:rPr>
                <w:fldChar w:fldCharType="end"/>
              </w:r>
            </w:p>
          </w:sdtContent>
        </w:sdt>
      </w:sdtContent>
    </w:sdt>
    <w:sectPr w:rsidR="009251C9" w:rsidRPr="00F12716" w:rsidSect="004E6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4"/>
    <w:rsid w:val="00105AC6"/>
    <w:rsid w:val="001C4B5D"/>
    <w:rsid w:val="002B7A38"/>
    <w:rsid w:val="004E62B4"/>
    <w:rsid w:val="009251C9"/>
    <w:rsid w:val="00B5051D"/>
    <w:rsid w:val="00CF274D"/>
    <w:rsid w:val="00F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62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1C4B5D"/>
  </w:style>
  <w:style w:type="paragraph" w:customStyle="1" w:styleId="icite">
    <w:name w:val="icite"/>
    <w:basedOn w:val="Normal"/>
    <w:rsid w:val="009251C9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62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1C4B5D"/>
  </w:style>
  <w:style w:type="paragraph" w:customStyle="1" w:styleId="icite">
    <w:name w:val="icite"/>
    <w:basedOn w:val="Normal"/>
    <w:rsid w:val="009251C9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3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1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>
  <b:Source>
    <b:Tag>Pen12</b:Tag>
    <b:SourceType>InternetSite</b:SourceType>
    <b:Guid>{AB2DFE4D-2B00-4D02-9C86-9F47309C6392}</b:Guid>
    <b:Title>APA Quick Citation Guide</b:Title>
    <b:Year>2012</b:Year>
    <b:Medium>Web</b:Medium>
    <b:Author>
      <b:Author>
        <b:Corporate>Penn State University Libraries</b:Corporate>
      </b:Author>
    </b:Author>
    <b:Month>December</b:Month>
    <b:Day>17</b:Day>
    <b:YearAccessed>2013</b:YearAccessed>
    <b:MonthAccessed>January</b:MonthAccessed>
    <b:DayAccessed>23</b:DayAccessed>
    <b:RefOrder>1</b:RefOrder>
  </b:Source>
</b:Sources>
</file>

<file path=customXml/itemProps1.xml><?xml version="1.0" encoding="utf-8"?>
<ds:datastoreItem xmlns:ds="http://schemas.openxmlformats.org/officeDocument/2006/customXml" ds:itemID="{9FC0BF69-21FE-4EAD-9E9E-95544F5B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MAXWELL</dc:creator>
  <cp:keywords/>
  <dc:description/>
  <cp:lastModifiedBy>GILLIAN MAXWELL</cp:lastModifiedBy>
  <cp:revision>4</cp:revision>
  <dcterms:created xsi:type="dcterms:W3CDTF">2013-01-23T19:05:00Z</dcterms:created>
  <dcterms:modified xsi:type="dcterms:W3CDTF">2013-04-16T17:14:00Z</dcterms:modified>
</cp:coreProperties>
</file>